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EB5" w:rsidRPr="00B26FB3" w:rsidRDefault="00B30EB5" w:rsidP="00B30EB5">
      <w:pPr>
        <w:spacing w:line="400" w:lineRule="atLeast"/>
        <w:jc w:val="center"/>
        <w:rPr>
          <w:rFonts w:ascii="Times New Roman" w:eastAsia="標楷體" w:hAnsi="Times New Roman" w:cs="Times New Roman"/>
          <w:b/>
          <w:sz w:val="32"/>
        </w:rPr>
      </w:pPr>
      <w:r w:rsidRPr="00B26FB3">
        <w:rPr>
          <w:rFonts w:ascii="Times New Roman" w:eastAsia="標楷體" w:hAnsi="Times New Roman" w:cs="Times New Roman"/>
          <w:b/>
          <w:sz w:val="32"/>
        </w:rPr>
        <w:t>Rules of the Organization of Department of Healthcare Administration at I-Shou University</w:t>
      </w:r>
    </w:p>
    <w:p w:rsidR="00B30EB5" w:rsidRPr="00B26FB3" w:rsidRDefault="00B30EB5" w:rsidP="00B30EB5">
      <w:pPr>
        <w:spacing w:line="400" w:lineRule="atLeast"/>
        <w:jc w:val="right"/>
        <w:rPr>
          <w:rFonts w:ascii="Times New Roman" w:eastAsia="標楷體" w:hAnsi="Times New Roman" w:cs="Times New Roman"/>
        </w:rPr>
      </w:pPr>
    </w:p>
    <w:p w:rsidR="00B30EB5" w:rsidRPr="00B26FB3" w:rsidRDefault="00E62512" w:rsidP="00E62512">
      <w:pPr>
        <w:spacing w:line="400" w:lineRule="atLeast"/>
        <w:ind w:leftChars="2000" w:left="4800"/>
        <w:jc w:val="both"/>
        <w:rPr>
          <w:rFonts w:ascii="Times New Roman" w:eastAsia="標楷體" w:hAnsi="Times New Roman" w:cs="Times New Roman"/>
          <w:sz w:val="20"/>
        </w:rPr>
      </w:pPr>
      <w:r w:rsidRPr="00B26FB3">
        <w:rPr>
          <w:rFonts w:ascii="Times New Roman" w:eastAsia="標楷體" w:hAnsi="Times New Roman" w:cs="Times New Roman"/>
          <w:sz w:val="20"/>
        </w:rPr>
        <w:t>Adopted on August 22, 1998</w:t>
      </w:r>
    </w:p>
    <w:p w:rsidR="00B30EB5" w:rsidRPr="00B26FB3" w:rsidRDefault="00E62512" w:rsidP="00E62512">
      <w:pPr>
        <w:spacing w:line="400" w:lineRule="atLeast"/>
        <w:ind w:leftChars="2000" w:left="4800"/>
        <w:jc w:val="both"/>
        <w:rPr>
          <w:rFonts w:ascii="Times New Roman" w:eastAsia="標楷體" w:hAnsi="Times New Roman" w:cs="Times New Roman"/>
          <w:sz w:val="20"/>
        </w:rPr>
      </w:pPr>
      <w:r w:rsidRPr="00B26FB3">
        <w:rPr>
          <w:rFonts w:ascii="Times New Roman" w:eastAsia="標楷體" w:hAnsi="Times New Roman" w:cs="Times New Roman"/>
          <w:sz w:val="20"/>
        </w:rPr>
        <w:t>Amendments adopted on December 27, 2005 at the fifth meeting of the Departmental Affairs Council in the academic year 2005</w:t>
      </w:r>
    </w:p>
    <w:p w:rsidR="00E62512" w:rsidRPr="00B26FB3" w:rsidRDefault="00E62512" w:rsidP="00E62512">
      <w:pPr>
        <w:spacing w:line="400" w:lineRule="atLeast"/>
        <w:ind w:leftChars="2000" w:left="4800"/>
        <w:jc w:val="both"/>
        <w:rPr>
          <w:rFonts w:ascii="Times New Roman" w:eastAsia="標楷體" w:hAnsi="Times New Roman" w:cs="Times New Roman"/>
          <w:sz w:val="20"/>
        </w:rPr>
      </w:pPr>
      <w:r w:rsidRPr="00B26FB3">
        <w:rPr>
          <w:rFonts w:ascii="Times New Roman" w:eastAsia="標楷體" w:hAnsi="Times New Roman" w:cs="Times New Roman"/>
          <w:sz w:val="20"/>
        </w:rPr>
        <w:t>Amendments adopted on March 3, 2006 at the sixth meeting of the Departmental Affairs Council in the academic year 2005</w:t>
      </w:r>
    </w:p>
    <w:p w:rsidR="00E62512" w:rsidRPr="00B26FB3" w:rsidRDefault="00E62512" w:rsidP="00E62512">
      <w:pPr>
        <w:spacing w:line="400" w:lineRule="atLeast"/>
        <w:ind w:leftChars="2000" w:left="4800"/>
        <w:jc w:val="both"/>
        <w:rPr>
          <w:rFonts w:ascii="Times New Roman" w:eastAsia="標楷體" w:hAnsi="Times New Roman" w:cs="Times New Roman"/>
          <w:sz w:val="20"/>
        </w:rPr>
      </w:pPr>
      <w:r w:rsidRPr="00B26FB3">
        <w:rPr>
          <w:rFonts w:ascii="Times New Roman" w:eastAsia="標楷體" w:hAnsi="Times New Roman" w:cs="Times New Roman"/>
          <w:sz w:val="20"/>
        </w:rPr>
        <w:t>Amendments adopted on April 21, 2006 at the seventh meeting of the Departmental Affairs Council in the academic year 2005</w:t>
      </w:r>
    </w:p>
    <w:p w:rsidR="00E62512" w:rsidRPr="00B26FB3" w:rsidRDefault="00E62512" w:rsidP="00E62512">
      <w:pPr>
        <w:spacing w:line="400" w:lineRule="atLeast"/>
        <w:ind w:leftChars="2000" w:left="4800"/>
        <w:jc w:val="both"/>
        <w:rPr>
          <w:rFonts w:ascii="Times New Roman" w:eastAsia="標楷體" w:hAnsi="Times New Roman" w:cs="Times New Roman"/>
          <w:sz w:val="20"/>
        </w:rPr>
      </w:pPr>
      <w:r w:rsidRPr="00B26FB3">
        <w:rPr>
          <w:rFonts w:ascii="Times New Roman" w:eastAsia="標楷體" w:hAnsi="Times New Roman" w:cs="Times New Roman"/>
          <w:sz w:val="20"/>
        </w:rPr>
        <w:t>Amendments adopted on September 2, 2009 at the first meeting of the Departmental Affairs Council in the academic year 2009</w:t>
      </w:r>
    </w:p>
    <w:p w:rsidR="00B30EB5" w:rsidRPr="00B26FB3" w:rsidRDefault="00B30EB5" w:rsidP="00B30EB5">
      <w:pPr>
        <w:spacing w:line="400" w:lineRule="atLeast"/>
        <w:jc w:val="right"/>
        <w:rPr>
          <w:rFonts w:ascii="Times New Roman" w:eastAsia="標楷體" w:hAnsi="Times New Roman" w:cs="Times New Roman"/>
        </w:rPr>
      </w:pPr>
    </w:p>
    <w:p w:rsidR="00B30EB5" w:rsidRPr="00B26FB3" w:rsidRDefault="00B30EB5" w:rsidP="00B30EB5">
      <w:pPr>
        <w:spacing w:line="400" w:lineRule="atLeast"/>
        <w:rPr>
          <w:rFonts w:ascii="Times New Roman" w:eastAsia="標楷體" w:hAnsi="Times New Roman" w:cs="Times New Roman"/>
        </w:rPr>
      </w:pPr>
    </w:p>
    <w:p w:rsidR="00B30EB5" w:rsidRPr="00B26FB3" w:rsidRDefault="00E62512" w:rsidP="00B26FB3">
      <w:pPr>
        <w:pStyle w:val="a3"/>
        <w:numPr>
          <w:ilvl w:val="0"/>
          <w:numId w:val="1"/>
        </w:numPr>
        <w:spacing w:line="400" w:lineRule="atLeast"/>
        <w:ind w:leftChars="0"/>
        <w:jc w:val="both"/>
        <w:rPr>
          <w:rFonts w:ascii="Times New Roman" w:eastAsia="標楷體" w:hAnsi="Times New Roman" w:cs="Times New Roman"/>
        </w:rPr>
      </w:pPr>
      <w:r w:rsidRPr="00B26FB3">
        <w:rPr>
          <w:rFonts w:ascii="Times New Roman" w:eastAsia="標楷體" w:hAnsi="Times New Roman" w:cs="Times New Roman"/>
        </w:rPr>
        <w:t>The Department of Healthcare Administration (hereinafter referred to as “the Department”) shall have one Chair to handle all affairs of the Department. The term of office of the Chair shall be subject to Article 30 of the Charter of I-Shou University.</w:t>
      </w:r>
    </w:p>
    <w:p w:rsidR="00B30EB5" w:rsidRPr="00B26FB3" w:rsidRDefault="00AA41C9" w:rsidP="00B26FB3">
      <w:pPr>
        <w:pStyle w:val="a3"/>
        <w:numPr>
          <w:ilvl w:val="0"/>
          <w:numId w:val="1"/>
        </w:numPr>
        <w:spacing w:line="400" w:lineRule="atLeast"/>
        <w:ind w:leftChars="0"/>
        <w:jc w:val="both"/>
        <w:rPr>
          <w:rFonts w:ascii="Times New Roman" w:eastAsia="標楷體" w:hAnsi="Times New Roman" w:cs="Times New Roman"/>
        </w:rPr>
      </w:pPr>
      <w:r>
        <w:rPr>
          <w:rFonts w:ascii="Times New Roman" w:eastAsia="標楷體" w:hAnsi="Times New Roman" w:cs="Times New Roman" w:hint="eastAsia"/>
        </w:rPr>
        <w:t>The m</w:t>
      </w:r>
      <w:r w:rsidR="00E62512" w:rsidRPr="00B26FB3">
        <w:rPr>
          <w:rFonts w:ascii="Times New Roman" w:eastAsia="標楷體" w:hAnsi="Times New Roman" w:cs="Times New Roman"/>
        </w:rPr>
        <w:t>embers of the Departmental Affairs Council shall meet at least twice every semester. All the full-time faculty members of the Department are ex-officio council members.</w:t>
      </w:r>
    </w:p>
    <w:p w:rsidR="00B30EB5" w:rsidRPr="00B26FB3" w:rsidRDefault="00A20234" w:rsidP="00B26FB3">
      <w:pPr>
        <w:pStyle w:val="a3"/>
        <w:numPr>
          <w:ilvl w:val="0"/>
          <w:numId w:val="1"/>
        </w:numPr>
        <w:spacing w:line="400" w:lineRule="atLeast"/>
        <w:ind w:leftChars="0"/>
        <w:jc w:val="both"/>
        <w:rPr>
          <w:rFonts w:ascii="Times New Roman" w:eastAsia="標楷體" w:hAnsi="Times New Roman" w:cs="Times New Roman"/>
        </w:rPr>
      </w:pPr>
      <w:r w:rsidRPr="00B26FB3">
        <w:rPr>
          <w:rFonts w:ascii="Times New Roman" w:eastAsia="標楷體" w:hAnsi="Times New Roman" w:cs="Times New Roman"/>
        </w:rPr>
        <w:t>The Department establish</w:t>
      </w:r>
      <w:r w:rsidR="00946465">
        <w:rPr>
          <w:rFonts w:ascii="Times New Roman" w:eastAsia="標楷體" w:hAnsi="Times New Roman" w:cs="Times New Roman" w:hint="eastAsia"/>
        </w:rPr>
        <w:t>es</w:t>
      </w:r>
      <w:r w:rsidRPr="00B26FB3">
        <w:rPr>
          <w:rFonts w:ascii="Times New Roman" w:eastAsia="標楷體" w:hAnsi="Times New Roman" w:cs="Times New Roman"/>
        </w:rPr>
        <w:t xml:space="preserve"> the Teacher Review Committee, the Curriculum Committee, and the Budget Management Committee. </w:t>
      </w:r>
      <w:r w:rsidR="00804E18">
        <w:rPr>
          <w:rFonts w:ascii="Times New Roman" w:eastAsia="標楷體" w:hAnsi="Times New Roman" w:cs="Times New Roman" w:hint="eastAsia"/>
        </w:rPr>
        <w:t>The Department may establish o</w:t>
      </w:r>
      <w:r w:rsidRPr="00B26FB3">
        <w:rPr>
          <w:rFonts w:ascii="Times New Roman" w:eastAsia="標楷體" w:hAnsi="Times New Roman" w:cs="Times New Roman"/>
        </w:rPr>
        <w:t>ther committees</w:t>
      </w:r>
      <w:r w:rsidR="00804E18">
        <w:rPr>
          <w:rFonts w:ascii="Times New Roman" w:eastAsia="標楷體" w:hAnsi="Times New Roman" w:cs="Times New Roman" w:hint="eastAsia"/>
        </w:rPr>
        <w:t xml:space="preserve">, if </w:t>
      </w:r>
      <w:r w:rsidRPr="00B26FB3">
        <w:rPr>
          <w:rFonts w:ascii="Times New Roman" w:eastAsia="標楷體" w:hAnsi="Times New Roman" w:cs="Times New Roman"/>
        </w:rPr>
        <w:t>necessary.</w:t>
      </w:r>
    </w:p>
    <w:p w:rsidR="00B30EB5" w:rsidRPr="00B26FB3" w:rsidRDefault="00A20234" w:rsidP="00B26FB3">
      <w:pPr>
        <w:pStyle w:val="a3"/>
        <w:numPr>
          <w:ilvl w:val="0"/>
          <w:numId w:val="1"/>
        </w:numPr>
        <w:spacing w:line="400" w:lineRule="atLeast"/>
        <w:ind w:leftChars="0"/>
        <w:jc w:val="both"/>
        <w:rPr>
          <w:rFonts w:ascii="Times New Roman" w:eastAsia="標楷體" w:hAnsi="Times New Roman" w:cs="Times New Roman"/>
        </w:rPr>
      </w:pPr>
      <w:r w:rsidRPr="00B26FB3">
        <w:rPr>
          <w:rFonts w:ascii="Times New Roman" w:eastAsia="標楷體" w:hAnsi="Times New Roman" w:cs="Times New Roman"/>
        </w:rPr>
        <w:t>The guidelines on the establishment of committees may be stipulated separately</w:t>
      </w:r>
      <w:r w:rsidR="00804E18">
        <w:rPr>
          <w:rFonts w:ascii="Times New Roman" w:eastAsia="標楷體" w:hAnsi="Times New Roman" w:cs="Times New Roman" w:hint="eastAsia"/>
        </w:rPr>
        <w:t>, if</w:t>
      </w:r>
      <w:r w:rsidRPr="00B26FB3">
        <w:rPr>
          <w:rFonts w:ascii="Times New Roman" w:eastAsia="標楷體" w:hAnsi="Times New Roman" w:cs="Times New Roman"/>
        </w:rPr>
        <w:t xml:space="preserve"> necessary.</w:t>
      </w:r>
    </w:p>
    <w:p w:rsidR="00B30EB5" w:rsidRPr="00B26FB3" w:rsidRDefault="00A20234" w:rsidP="00B26FB3">
      <w:pPr>
        <w:pStyle w:val="a3"/>
        <w:numPr>
          <w:ilvl w:val="0"/>
          <w:numId w:val="1"/>
        </w:numPr>
        <w:spacing w:line="400" w:lineRule="atLeast"/>
        <w:ind w:leftChars="0"/>
        <w:jc w:val="both"/>
        <w:rPr>
          <w:rFonts w:ascii="Times New Roman" w:eastAsia="標楷體" w:hAnsi="Times New Roman" w:cs="Times New Roman"/>
        </w:rPr>
      </w:pPr>
      <w:bookmarkStart w:id="0" w:name="_GoBack"/>
      <w:bookmarkEnd w:id="0"/>
      <w:r w:rsidRPr="00B26FB3">
        <w:rPr>
          <w:rFonts w:ascii="Times New Roman" w:eastAsia="標楷體" w:hAnsi="Times New Roman" w:cs="Times New Roman"/>
        </w:rPr>
        <w:t xml:space="preserve">The </w:t>
      </w:r>
      <w:r w:rsidR="00E34A1B">
        <w:rPr>
          <w:rFonts w:ascii="Times New Roman" w:eastAsia="標楷體" w:hAnsi="Times New Roman" w:cs="Times New Roman"/>
        </w:rPr>
        <w:t>Rule</w:t>
      </w:r>
      <w:r w:rsidRPr="00B26FB3">
        <w:rPr>
          <w:rFonts w:ascii="Times New Roman" w:eastAsia="標楷體" w:hAnsi="Times New Roman" w:cs="Times New Roman"/>
        </w:rPr>
        <w:t xml:space="preserve">s become effective after being adopted by the Departmental Affairs Council and submitted to the College for future reference. The same procedure applies to any amendment to the </w:t>
      </w:r>
      <w:r w:rsidR="00E34A1B">
        <w:rPr>
          <w:rFonts w:ascii="Times New Roman" w:eastAsia="標楷體" w:hAnsi="Times New Roman" w:cs="Times New Roman"/>
        </w:rPr>
        <w:t>Rule</w:t>
      </w:r>
      <w:r w:rsidRPr="00B26FB3">
        <w:rPr>
          <w:rFonts w:ascii="Times New Roman" w:eastAsia="標楷體" w:hAnsi="Times New Roman" w:cs="Times New Roman"/>
        </w:rPr>
        <w:t>s.</w:t>
      </w:r>
    </w:p>
    <w:p w:rsidR="00A20234" w:rsidRPr="00B26FB3" w:rsidRDefault="00A20234" w:rsidP="00B26FB3">
      <w:pPr>
        <w:spacing w:line="400" w:lineRule="atLeast"/>
        <w:jc w:val="both"/>
        <w:rPr>
          <w:rFonts w:ascii="Times New Roman" w:eastAsia="標楷體" w:hAnsi="Times New Roman" w:cs="Times New Roman"/>
        </w:rPr>
      </w:pPr>
    </w:p>
    <w:p w:rsidR="00A20234" w:rsidRPr="00B26FB3" w:rsidRDefault="00A20234" w:rsidP="00B26FB3">
      <w:pPr>
        <w:spacing w:line="400" w:lineRule="atLeast"/>
        <w:ind w:left="600" w:hangingChars="250" w:hanging="600"/>
        <w:jc w:val="both"/>
        <w:rPr>
          <w:rFonts w:ascii="Times New Roman" w:eastAsia="標楷體" w:hAnsi="Times New Roman" w:cs="Times New Roman"/>
          <w:i/>
        </w:rPr>
      </w:pPr>
      <w:r w:rsidRPr="00B26FB3">
        <w:rPr>
          <w:rFonts w:ascii="Times New Roman" w:eastAsia="標楷體" w:hAnsi="Times New Roman" w:cs="Times New Roman"/>
          <w:i/>
        </w:rPr>
        <w:t>Note: In the event of any dispute or misunderstanding as to the interpretation of the language or terms of the</w:t>
      </w:r>
      <w:r w:rsidR="00CA516D">
        <w:rPr>
          <w:rFonts w:ascii="Times New Roman" w:eastAsia="標楷體" w:hAnsi="Times New Roman" w:cs="Times New Roman" w:hint="eastAsia"/>
          <w:i/>
        </w:rPr>
        <w:t>se</w:t>
      </w:r>
      <w:r w:rsidRPr="00B26FB3">
        <w:rPr>
          <w:rFonts w:ascii="Times New Roman" w:eastAsia="標楷體" w:hAnsi="Times New Roman" w:cs="Times New Roman"/>
          <w:i/>
        </w:rPr>
        <w:t xml:space="preserve"> </w:t>
      </w:r>
      <w:r w:rsidR="00E34A1B">
        <w:rPr>
          <w:rFonts w:ascii="Times New Roman" w:eastAsia="標楷體" w:hAnsi="Times New Roman" w:cs="Times New Roman"/>
          <w:i/>
        </w:rPr>
        <w:t>Rule</w:t>
      </w:r>
      <w:r w:rsidRPr="00B26FB3">
        <w:rPr>
          <w:rFonts w:ascii="Times New Roman" w:eastAsia="標楷體" w:hAnsi="Times New Roman" w:cs="Times New Roman"/>
          <w:i/>
        </w:rPr>
        <w:t>s, the Chinese language version shall prevail.</w:t>
      </w:r>
    </w:p>
    <w:p w:rsidR="00A20234" w:rsidRPr="00B26FB3" w:rsidRDefault="00A20234" w:rsidP="00B26FB3">
      <w:pPr>
        <w:spacing w:line="400" w:lineRule="atLeast"/>
        <w:jc w:val="both"/>
        <w:rPr>
          <w:rFonts w:ascii="Times New Roman" w:eastAsia="標楷體" w:hAnsi="Times New Roman" w:cs="Times New Roman"/>
        </w:rPr>
      </w:pPr>
    </w:p>
    <w:p w:rsidR="006744AD" w:rsidRPr="00B26FB3" w:rsidRDefault="006744AD" w:rsidP="00B26FB3">
      <w:pPr>
        <w:spacing w:line="400" w:lineRule="atLeast"/>
        <w:jc w:val="both"/>
        <w:rPr>
          <w:rFonts w:ascii="Times New Roman" w:eastAsia="標楷體" w:hAnsi="Times New Roman" w:cs="Times New Roman"/>
        </w:rPr>
      </w:pPr>
    </w:p>
    <w:sectPr w:rsidR="006744AD" w:rsidRPr="00B26FB3" w:rsidSect="00B26FB3">
      <w:footerReference w:type="default" r:id="rId7"/>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DBD" w:rsidRDefault="00DE3DBD" w:rsidP="00064844">
      <w:r>
        <w:separator/>
      </w:r>
    </w:p>
  </w:endnote>
  <w:endnote w:type="continuationSeparator" w:id="0">
    <w:p w:rsidR="00DE3DBD" w:rsidRDefault="00DE3DBD" w:rsidP="0006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054513"/>
      <w:docPartObj>
        <w:docPartGallery w:val="Page Numbers (Bottom of Page)"/>
        <w:docPartUnique/>
      </w:docPartObj>
    </w:sdtPr>
    <w:sdtEndPr/>
    <w:sdtContent>
      <w:p w:rsidR="00064844" w:rsidRDefault="00155D06">
        <w:pPr>
          <w:pStyle w:val="a6"/>
          <w:jc w:val="center"/>
        </w:pPr>
        <w:r w:rsidRPr="00B26FB3">
          <w:rPr>
            <w:rFonts w:ascii="Times New Roman" w:hAnsi="Times New Roman" w:cs="Times New Roman"/>
          </w:rPr>
          <w:fldChar w:fldCharType="begin"/>
        </w:r>
        <w:r w:rsidR="00064844" w:rsidRPr="00B26FB3">
          <w:rPr>
            <w:rFonts w:ascii="Times New Roman" w:hAnsi="Times New Roman" w:cs="Times New Roman"/>
          </w:rPr>
          <w:instrText>PAGE   \* MERGEFORMAT</w:instrText>
        </w:r>
        <w:r w:rsidRPr="00B26FB3">
          <w:rPr>
            <w:rFonts w:ascii="Times New Roman" w:hAnsi="Times New Roman" w:cs="Times New Roman"/>
          </w:rPr>
          <w:fldChar w:fldCharType="separate"/>
        </w:r>
        <w:r w:rsidR="00185776" w:rsidRPr="00185776">
          <w:rPr>
            <w:rFonts w:ascii="Times New Roman" w:hAnsi="Times New Roman" w:cs="Times New Roman"/>
            <w:noProof/>
            <w:lang w:val="zh-TW"/>
          </w:rPr>
          <w:t>1</w:t>
        </w:r>
        <w:r w:rsidRPr="00B26FB3">
          <w:rPr>
            <w:rFonts w:ascii="Times New Roman" w:hAnsi="Times New Roman" w:cs="Times New Roman"/>
          </w:rPr>
          <w:fldChar w:fldCharType="end"/>
        </w:r>
      </w:p>
    </w:sdtContent>
  </w:sdt>
  <w:p w:rsidR="00064844" w:rsidRDefault="000648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DBD" w:rsidRDefault="00DE3DBD" w:rsidP="00064844">
      <w:r>
        <w:separator/>
      </w:r>
    </w:p>
  </w:footnote>
  <w:footnote w:type="continuationSeparator" w:id="0">
    <w:p w:rsidR="00DE3DBD" w:rsidRDefault="00DE3DBD" w:rsidP="00064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E2A51"/>
    <w:multiLevelType w:val="hybridMultilevel"/>
    <w:tmpl w:val="511E675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B5"/>
    <w:rsid w:val="00064844"/>
    <w:rsid w:val="00155D06"/>
    <w:rsid w:val="00185776"/>
    <w:rsid w:val="0029449B"/>
    <w:rsid w:val="002E63D9"/>
    <w:rsid w:val="003235DE"/>
    <w:rsid w:val="00670769"/>
    <w:rsid w:val="006744AD"/>
    <w:rsid w:val="00692DC2"/>
    <w:rsid w:val="00804E18"/>
    <w:rsid w:val="00946465"/>
    <w:rsid w:val="00961DBF"/>
    <w:rsid w:val="009D2690"/>
    <w:rsid w:val="00A20234"/>
    <w:rsid w:val="00AA41C9"/>
    <w:rsid w:val="00B26FB3"/>
    <w:rsid w:val="00B30EB5"/>
    <w:rsid w:val="00BF514A"/>
    <w:rsid w:val="00CA516D"/>
    <w:rsid w:val="00DE3DBD"/>
    <w:rsid w:val="00E34A1B"/>
    <w:rsid w:val="00E62512"/>
    <w:rsid w:val="00F34AA1"/>
    <w:rsid w:val="00F453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DD663F-32B0-4DA5-86E8-4867F844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1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512"/>
    <w:pPr>
      <w:ind w:leftChars="200" w:left="480"/>
    </w:pPr>
  </w:style>
  <w:style w:type="paragraph" w:styleId="a4">
    <w:name w:val="header"/>
    <w:basedOn w:val="a"/>
    <w:link w:val="a5"/>
    <w:uiPriority w:val="99"/>
    <w:unhideWhenUsed/>
    <w:rsid w:val="00064844"/>
    <w:pPr>
      <w:tabs>
        <w:tab w:val="center" w:pos="4153"/>
        <w:tab w:val="right" w:pos="8306"/>
      </w:tabs>
      <w:snapToGrid w:val="0"/>
    </w:pPr>
    <w:rPr>
      <w:sz w:val="20"/>
      <w:szCs w:val="20"/>
    </w:rPr>
  </w:style>
  <w:style w:type="character" w:customStyle="1" w:styleId="a5">
    <w:name w:val="頁首 字元"/>
    <w:basedOn w:val="a0"/>
    <w:link w:val="a4"/>
    <w:uiPriority w:val="99"/>
    <w:rsid w:val="00064844"/>
    <w:rPr>
      <w:sz w:val="20"/>
      <w:szCs w:val="20"/>
    </w:rPr>
  </w:style>
  <w:style w:type="paragraph" w:styleId="a6">
    <w:name w:val="footer"/>
    <w:basedOn w:val="a"/>
    <w:link w:val="a7"/>
    <w:uiPriority w:val="99"/>
    <w:unhideWhenUsed/>
    <w:rsid w:val="00064844"/>
    <w:pPr>
      <w:tabs>
        <w:tab w:val="center" w:pos="4153"/>
        <w:tab w:val="right" w:pos="8306"/>
      </w:tabs>
      <w:snapToGrid w:val="0"/>
    </w:pPr>
    <w:rPr>
      <w:sz w:val="20"/>
      <w:szCs w:val="20"/>
    </w:rPr>
  </w:style>
  <w:style w:type="character" w:customStyle="1" w:styleId="a7">
    <w:name w:val="頁尾 字元"/>
    <w:basedOn w:val="a0"/>
    <w:link w:val="a6"/>
    <w:uiPriority w:val="99"/>
    <w:rsid w:val="000648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1419</Characters>
  <Application>Microsoft Office Word</Application>
  <DocSecurity>0</DocSecurity>
  <Lines>11</Lines>
  <Paragraphs>3</Paragraphs>
  <ScaleCrop>false</ScaleCrop>
  <Company>ISU</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3</cp:revision>
  <dcterms:created xsi:type="dcterms:W3CDTF">2017-01-12T07:29:00Z</dcterms:created>
  <dcterms:modified xsi:type="dcterms:W3CDTF">2017-01-12T07:29:00Z</dcterms:modified>
</cp:coreProperties>
</file>